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B8" w:rsidRDefault="003852B8" w:rsidP="003852B8">
      <w:pPr>
        <w:pStyle w:val="1"/>
        <w:rPr>
          <w:szCs w:val="18"/>
        </w:rPr>
      </w:pPr>
      <w:r>
        <w:t>(119-27-7)2,4-二硝基苯甲醚的理化及危险特性表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445"/>
        <w:gridCol w:w="2054"/>
        <w:gridCol w:w="2182"/>
      </w:tblGrid>
      <w:tr w:rsidR="003852B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标</w:t>
            </w:r>
          </w:p>
          <w:p w:rsidR="003852B8" w:rsidRDefault="003852B8" w:rsidP="0090435F">
            <w:pPr>
              <w:spacing w:line="296" w:lineRule="exact"/>
              <w:rPr>
                <w:rFonts w:ascii="宋体" w:hAnsi="宋体"/>
              </w:rPr>
            </w:pPr>
            <w:r>
              <w:rPr>
                <w:rFonts w:ascii="宋体" w:hAnsi="宋体" w:hint="eastAsia"/>
              </w:rPr>
              <w:t>识</w:t>
            </w: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ind w:leftChars="-50" w:left="-105" w:rightChars="-50" w:right="-105"/>
              <w:jc w:val="center"/>
              <w:rPr>
                <w:rFonts w:ascii="宋体" w:hAnsi="宋体"/>
              </w:rPr>
            </w:pPr>
            <w:r>
              <w:rPr>
                <w:rFonts w:ascii="宋体" w:hAnsi="宋体" w:hint="eastAsia"/>
              </w:rPr>
              <w:t>中文名：</w:t>
            </w:r>
            <w:r>
              <w:rPr>
                <w:rFonts w:ascii="宋体" w:hAnsi="宋体" w:hint="eastAsia"/>
                <w:szCs w:val="18"/>
              </w:rPr>
              <w:t>2,4-二硝基苯甲醚；2,4-二硝基茴香醚</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2,4-dinitroanisole </w:t>
            </w:r>
          </w:p>
        </w:tc>
      </w:tr>
      <w:tr w:rsidR="003852B8" w:rsidTr="0090435F">
        <w:trPr>
          <w:cantSplit/>
          <w:jc w:val="center"/>
        </w:trPr>
        <w:tc>
          <w:tcPr>
            <w:tcW w:w="493" w:type="dxa"/>
            <w:vMerge/>
            <w:tcBorders>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6</w:t>
            </w:r>
            <w:r>
              <w:rPr>
                <w:rFonts w:ascii="宋体" w:hAnsi="宋体" w:hint="eastAsia"/>
                <w:szCs w:val="18"/>
              </w:rPr>
              <w:t>N</w:t>
            </w:r>
            <w:r>
              <w:rPr>
                <w:rFonts w:ascii="宋体" w:hAnsi="宋体" w:hint="eastAsia"/>
                <w:szCs w:val="18"/>
                <w:vertAlign w:val="subscript"/>
              </w:rPr>
              <w:t>2</w:t>
            </w:r>
            <w:r>
              <w:rPr>
                <w:rFonts w:ascii="宋体" w:hAnsi="宋体" w:hint="eastAsia"/>
                <w:szCs w:val="18"/>
              </w:rPr>
              <w:t>O</w:t>
            </w:r>
            <w:r>
              <w:rPr>
                <w:rFonts w:ascii="宋体" w:hAnsi="宋体" w:hint="eastAsia"/>
                <w:szCs w:val="18"/>
                <w:vertAlign w:val="subscript"/>
              </w:rPr>
              <w:t>5</w:t>
            </w:r>
          </w:p>
        </w:tc>
        <w:tc>
          <w:tcPr>
            <w:tcW w:w="2054"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color w:val="FF6600"/>
              </w:rPr>
            </w:pPr>
            <w:r>
              <w:rPr>
                <w:rFonts w:ascii="宋体" w:hAnsi="宋体" w:hint="eastAsia"/>
              </w:rPr>
              <w:t>分子量：198.14</w:t>
            </w:r>
          </w:p>
        </w:tc>
        <w:tc>
          <w:tcPr>
            <w:tcW w:w="2182"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UN编号：</w:t>
            </w:r>
          </w:p>
        </w:tc>
      </w:tr>
      <w:tr w:rsidR="003852B8" w:rsidTr="0090435F">
        <w:trPr>
          <w:cantSplit/>
          <w:jc w:val="center"/>
        </w:trPr>
        <w:tc>
          <w:tcPr>
            <w:tcW w:w="493" w:type="dxa"/>
            <w:vMerge/>
            <w:tcBorders>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危险类别：第4.1类  易燃固体</w:t>
            </w:r>
          </w:p>
        </w:tc>
        <w:tc>
          <w:tcPr>
            <w:tcW w:w="2054"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危规号： 41013</w:t>
            </w:r>
          </w:p>
        </w:tc>
        <w:tc>
          <w:tcPr>
            <w:tcW w:w="2182"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CAS号：119-27-7</w:t>
            </w:r>
          </w:p>
        </w:tc>
      </w:tr>
      <w:tr w:rsidR="003852B8" w:rsidTr="0090435F">
        <w:trPr>
          <w:cantSplit/>
          <w:jc w:val="center"/>
        </w:trPr>
        <w:tc>
          <w:tcPr>
            <w:tcW w:w="493" w:type="dxa"/>
            <w:vMerge/>
            <w:tcBorders>
              <w:left w:val="single" w:sz="4" w:space="0" w:color="auto"/>
              <w:bottom w:val="nil"/>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包装标志：易燃固体</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包装类别：Ⅱ类</w:t>
            </w:r>
          </w:p>
        </w:tc>
      </w:tr>
      <w:tr w:rsidR="003852B8"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理</w:t>
            </w:r>
          </w:p>
          <w:p w:rsidR="003852B8" w:rsidRDefault="003852B8" w:rsidP="0090435F">
            <w:pPr>
              <w:spacing w:line="296" w:lineRule="exact"/>
              <w:rPr>
                <w:rFonts w:ascii="宋体" w:hAnsi="宋体"/>
              </w:rPr>
            </w:pPr>
            <w:r>
              <w:rPr>
                <w:rFonts w:ascii="宋体" w:hAnsi="宋体" w:hint="eastAsia"/>
              </w:rPr>
              <w:t>化</w:t>
            </w:r>
          </w:p>
          <w:p w:rsidR="003852B8" w:rsidRDefault="003852B8" w:rsidP="0090435F">
            <w:pPr>
              <w:spacing w:line="296" w:lineRule="exact"/>
              <w:rPr>
                <w:rFonts w:ascii="宋体" w:hAnsi="宋体"/>
              </w:rPr>
            </w:pPr>
            <w:r>
              <w:rPr>
                <w:rFonts w:ascii="宋体" w:hAnsi="宋体" w:hint="eastAsia"/>
              </w:rPr>
              <w:t>性</w:t>
            </w:r>
          </w:p>
          <w:p w:rsidR="003852B8" w:rsidRDefault="003852B8" w:rsidP="0090435F">
            <w:pPr>
              <w:spacing w:line="296"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外观与性状：</w:t>
            </w:r>
            <w:r>
              <w:rPr>
                <w:rFonts w:ascii="_x000B__x000C_" w:hAnsi="_x000B__x000C_" w:hint="eastAsia"/>
                <w:szCs w:val="18"/>
              </w:rPr>
              <w:t>无色到黄色针状结晶体。</w:t>
            </w:r>
          </w:p>
        </w:tc>
      </w:tr>
      <w:tr w:rsidR="003852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溶解性 ：</w:t>
            </w:r>
            <w:r>
              <w:rPr>
                <w:rFonts w:ascii="_x000B__x000C_" w:hAnsi="_x000B__x000C_" w:hint="eastAsia"/>
                <w:szCs w:val="18"/>
              </w:rPr>
              <w:t>微溶于热水，溶于乙醇、乙醚等多数有机溶剂。</w:t>
            </w:r>
          </w:p>
        </w:tc>
      </w:tr>
      <w:tr w:rsidR="003852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熔点（℃）：89</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沸点（℃）：无资料</w:t>
            </w:r>
          </w:p>
        </w:tc>
      </w:tr>
      <w:tr w:rsidR="003852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相对密度（水＝1）：1.34</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相对密度（空气＝1）：6.83</w:t>
            </w:r>
          </w:p>
        </w:tc>
      </w:tr>
      <w:tr w:rsidR="003852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燃烧热（kJ/mol）：无资料</w:t>
            </w:r>
          </w:p>
        </w:tc>
      </w:tr>
      <w:tr w:rsidR="003852B8"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临界温度（℃）：</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临界压力（MPa）：</w:t>
            </w:r>
          </w:p>
        </w:tc>
      </w:tr>
      <w:tr w:rsidR="003852B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燃</w:t>
            </w:r>
          </w:p>
          <w:p w:rsidR="003852B8" w:rsidRDefault="003852B8" w:rsidP="0090435F">
            <w:pPr>
              <w:spacing w:line="296" w:lineRule="exact"/>
              <w:rPr>
                <w:rFonts w:ascii="宋体" w:hAnsi="宋体"/>
              </w:rPr>
            </w:pPr>
            <w:r>
              <w:rPr>
                <w:rFonts w:ascii="宋体" w:hAnsi="宋体" w:hint="eastAsia"/>
              </w:rPr>
              <w:t>烧</w:t>
            </w:r>
          </w:p>
          <w:p w:rsidR="003852B8" w:rsidRDefault="003852B8" w:rsidP="0090435F">
            <w:pPr>
              <w:spacing w:line="296" w:lineRule="exact"/>
              <w:rPr>
                <w:rFonts w:ascii="宋体" w:hAnsi="宋体"/>
              </w:rPr>
            </w:pPr>
            <w:r>
              <w:rPr>
                <w:rFonts w:ascii="宋体" w:hAnsi="宋体" w:hint="eastAsia"/>
              </w:rPr>
              <w:t>爆</w:t>
            </w:r>
          </w:p>
          <w:p w:rsidR="003852B8" w:rsidRDefault="003852B8" w:rsidP="0090435F">
            <w:pPr>
              <w:spacing w:line="296" w:lineRule="exact"/>
              <w:rPr>
                <w:rFonts w:ascii="宋体" w:hAnsi="宋体"/>
              </w:rPr>
            </w:pPr>
            <w:r>
              <w:rPr>
                <w:rFonts w:ascii="宋体" w:hAnsi="宋体" w:hint="eastAsia"/>
              </w:rPr>
              <w:t>炸</w:t>
            </w:r>
          </w:p>
          <w:p w:rsidR="003852B8" w:rsidRDefault="003852B8" w:rsidP="0090435F">
            <w:pPr>
              <w:spacing w:line="296" w:lineRule="exact"/>
              <w:rPr>
                <w:rFonts w:ascii="宋体" w:hAnsi="宋体"/>
              </w:rPr>
            </w:pPr>
            <w:r>
              <w:rPr>
                <w:rFonts w:ascii="宋体" w:hAnsi="宋体" w:hint="eastAsia"/>
              </w:rPr>
              <w:t>危</w:t>
            </w:r>
          </w:p>
          <w:p w:rsidR="003852B8" w:rsidRDefault="003852B8" w:rsidP="0090435F">
            <w:pPr>
              <w:spacing w:line="296" w:lineRule="exact"/>
              <w:rPr>
                <w:rFonts w:ascii="宋体" w:hAnsi="宋体"/>
              </w:rPr>
            </w:pPr>
            <w:r>
              <w:rPr>
                <w:rFonts w:ascii="宋体" w:hAnsi="宋体" w:hint="eastAsia"/>
              </w:rPr>
              <w:t>险</w:t>
            </w:r>
          </w:p>
          <w:p w:rsidR="003852B8" w:rsidRDefault="003852B8" w:rsidP="0090435F">
            <w:pPr>
              <w:spacing w:line="296" w:lineRule="exact"/>
              <w:rPr>
                <w:rFonts w:ascii="宋体" w:hAnsi="宋体"/>
              </w:rPr>
            </w:pPr>
            <w:r>
              <w:rPr>
                <w:rFonts w:ascii="宋体" w:hAnsi="宋体" w:hint="eastAsia"/>
              </w:rPr>
              <w:t>性</w:t>
            </w: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燃烧性： 易燃</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闪点（℃）：无意义</w:t>
            </w:r>
          </w:p>
        </w:tc>
      </w:tr>
      <w:tr w:rsidR="003852B8" w:rsidTr="0090435F">
        <w:trPr>
          <w:cantSplit/>
          <w:jc w:val="center"/>
        </w:trPr>
        <w:tc>
          <w:tcPr>
            <w:tcW w:w="493" w:type="dxa"/>
            <w:vMerge/>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vertAlign w:val="superscript"/>
              </w:rPr>
            </w:pPr>
            <w:r>
              <w:rPr>
                <w:rFonts w:ascii="宋体" w:hAnsi="宋体" w:hint="eastAsia"/>
              </w:rPr>
              <w:t>爆炸下限（%）：无资料</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爆炸上限（%）：无资料</w:t>
            </w:r>
          </w:p>
        </w:tc>
      </w:tr>
      <w:tr w:rsidR="003852B8" w:rsidTr="0090435F">
        <w:trPr>
          <w:cantSplit/>
          <w:jc w:val="center"/>
        </w:trPr>
        <w:tc>
          <w:tcPr>
            <w:tcW w:w="493" w:type="dxa"/>
            <w:vMerge/>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引燃温度（℃）：无资料</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最小点火能（mJ）：无资料</w:t>
            </w:r>
          </w:p>
        </w:tc>
      </w:tr>
      <w:tr w:rsidR="003852B8" w:rsidTr="0090435F">
        <w:trPr>
          <w:cantSplit/>
          <w:jc w:val="center"/>
        </w:trPr>
        <w:tc>
          <w:tcPr>
            <w:tcW w:w="493" w:type="dxa"/>
            <w:vMerge/>
            <w:tcBorders>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最大爆炸压力（MPa）：无资料</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稳定性：稳定</w:t>
            </w:r>
          </w:p>
        </w:tc>
      </w:tr>
      <w:tr w:rsidR="003852B8" w:rsidTr="0090435F">
        <w:trPr>
          <w:cantSplit/>
          <w:jc w:val="center"/>
        </w:trPr>
        <w:tc>
          <w:tcPr>
            <w:tcW w:w="493" w:type="dxa"/>
            <w:vMerge/>
            <w:tcBorders>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 xml:space="preserve">聚合危害：不聚合 </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一氧化碳、二氧化碳、氧化氮。</w:t>
            </w:r>
          </w:p>
        </w:tc>
      </w:tr>
      <w:tr w:rsidR="003852B8" w:rsidTr="0090435F">
        <w:trPr>
          <w:cantSplit/>
          <w:jc w:val="center"/>
        </w:trPr>
        <w:tc>
          <w:tcPr>
            <w:tcW w:w="493" w:type="dxa"/>
            <w:vMerge/>
            <w:tcBorders>
              <w:left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4445"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 xml:space="preserve">避免接触的条件： </w:t>
            </w:r>
          </w:p>
        </w:tc>
        <w:tc>
          <w:tcPr>
            <w:tcW w:w="4236" w:type="dxa"/>
            <w:gridSpan w:val="2"/>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_x000B__x000C_" w:hAnsi="_x000B__x000C_"/>
                <w:szCs w:val="18"/>
              </w:rPr>
            </w:pPr>
            <w:r>
              <w:rPr>
                <w:rFonts w:ascii="_x000B__x000C_" w:hAnsi="_x000B__x000C_" w:hint="eastAsia"/>
                <w:szCs w:val="18"/>
              </w:rPr>
              <w:t>禁忌物：强氧化剂、强碱。</w:t>
            </w:r>
          </w:p>
        </w:tc>
      </w:tr>
      <w:tr w:rsidR="003852B8" w:rsidTr="0090435F">
        <w:trPr>
          <w:cantSplit/>
          <w:jc w:val="center"/>
        </w:trPr>
        <w:tc>
          <w:tcPr>
            <w:tcW w:w="493" w:type="dxa"/>
            <w:vMerge/>
            <w:tcBorders>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易燃，遇明火、高热、摩擦、撞击有引起燃烧的危险。燃烧时放出有毒的刺激性烟雾。与氧化剂混合能形成爆炸性混合物。</w:t>
            </w:r>
          </w:p>
        </w:tc>
      </w:tr>
      <w:tr w:rsidR="003852B8" w:rsidTr="0090435F">
        <w:trPr>
          <w:cantSplit/>
          <w:jc w:val="center"/>
        </w:trPr>
        <w:tc>
          <w:tcPr>
            <w:tcW w:w="493" w:type="dxa"/>
            <w:vMerge/>
            <w:tcBorders>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灭火方法：</w:t>
            </w:r>
            <w:r>
              <w:rPr>
                <w:rFonts w:ascii="_x000B__x000C_" w:hAnsi="_x000B__x000C_" w:hint="eastAsia"/>
                <w:szCs w:val="18"/>
              </w:rPr>
              <w:t>尽可能将容器从火场移至空旷处。喷水保持火场容器冷却，直至灭火结束。灭火剂：二氧化碳、泡沫、干粉、砂土。</w:t>
            </w:r>
          </w:p>
        </w:tc>
      </w:tr>
      <w:tr w:rsidR="003852B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毒</w:t>
            </w:r>
          </w:p>
          <w:p w:rsidR="003852B8" w:rsidRDefault="003852B8" w:rsidP="0090435F">
            <w:pPr>
              <w:spacing w:line="296"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p>
          <w:p w:rsidR="003852B8" w:rsidRDefault="003852B8" w:rsidP="0090435F">
            <w:pPr>
              <w:spacing w:line="29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852B8"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侵入途经：吸入、食入、经皮吸收。</w:t>
            </w:r>
          </w:p>
        </w:tc>
      </w:tr>
      <w:tr w:rsidR="003852B8" w:rsidTr="0090435F">
        <w:trPr>
          <w:cantSplit/>
          <w:jc w:val="center"/>
        </w:trPr>
        <w:tc>
          <w:tcPr>
            <w:tcW w:w="493" w:type="dxa"/>
            <w:vMerge/>
            <w:tcBorders>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本品吸收进入体内后，可引起高铁血红蛋白血症，出现紫绀。具有刺激性。 </w:t>
            </w:r>
          </w:p>
        </w:tc>
      </w:tr>
      <w:tr w:rsidR="003852B8" w:rsidTr="0090435F">
        <w:trPr>
          <w:cantSplit/>
          <w:jc w:val="center"/>
        </w:trPr>
        <w:tc>
          <w:tcPr>
            <w:tcW w:w="493" w:type="dxa"/>
            <w:tcBorders>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急</w:t>
            </w:r>
          </w:p>
          <w:p w:rsidR="003852B8" w:rsidRDefault="003852B8" w:rsidP="0090435F">
            <w:pPr>
              <w:spacing w:line="296"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3852B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防</w:t>
            </w:r>
          </w:p>
          <w:p w:rsidR="003852B8" w:rsidRDefault="003852B8" w:rsidP="0090435F">
            <w:pPr>
              <w:spacing w:line="296"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工程控制：密闭操作，局部排风。    ※呼吸系统防护：可能接触其粉尘时，佩戴自吸过滤式防尘口罩。   ※</w:t>
            </w:r>
            <w:r>
              <w:rPr>
                <w:rFonts w:ascii="宋体" w:hAnsi="宋体"/>
                <w:szCs w:val="18"/>
              </w:rPr>
              <w:t>眼睛防护</w:t>
            </w:r>
            <w:r>
              <w:rPr>
                <w:rFonts w:ascii="宋体" w:hAnsi="宋体" w:hint="eastAsia"/>
                <w:szCs w:val="18"/>
              </w:rPr>
              <w:t>：戴安全防护眼镜。   ※</w:t>
            </w:r>
            <w:r>
              <w:rPr>
                <w:rFonts w:ascii="宋体" w:hAnsi="宋体"/>
                <w:szCs w:val="18"/>
              </w:rPr>
              <w:t>身体防护</w:t>
            </w:r>
            <w:r>
              <w:rPr>
                <w:rFonts w:ascii="宋体" w:hAnsi="宋体" w:hint="eastAsia"/>
                <w:szCs w:val="18"/>
              </w:rPr>
              <w:t>：穿透气型防毒服。   ※</w:t>
            </w:r>
            <w:r>
              <w:rPr>
                <w:rFonts w:ascii="宋体" w:hAnsi="宋体"/>
                <w:szCs w:val="18"/>
              </w:rPr>
              <w:t>手防护</w:t>
            </w:r>
            <w:r>
              <w:rPr>
                <w:rFonts w:ascii="宋体" w:hAnsi="宋体" w:hint="eastAsia"/>
                <w:szCs w:val="18"/>
              </w:rPr>
              <w:t>：戴防毒物渗透手套。   ※其它：工作现场禁止吸烟、进食和饮水。工作完毕，淋浴更衣。注意个人清洁卫生。</w:t>
            </w:r>
          </w:p>
        </w:tc>
      </w:tr>
      <w:tr w:rsidR="003852B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泄</w:t>
            </w:r>
          </w:p>
          <w:p w:rsidR="003852B8" w:rsidRDefault="003852B8" w:rsidP="0090435F">
            <w:pPr>
              <w:spacing w:line="296" w:lineRule="exact"/>
              <w:rPr>
                <w:rFonts w:ascii="宋体" w:hAnsi="宋体"/>
              </w:rPr>
            </w:pPr>
            <w:r>
              <w:rPr>
                <w:rFonts w:ascii="宋体" w:hAnsi="宋体" w:hint="eastAsia"/>
              </w:rPr>
              <w:t>漏</w:t>
            </w:r>
          </w:p>
          <w:p w:rsidR="003852B8" w:rsidRDefault="003852B8" w:rsidP="0090435F">
            <w:pPr>
              <w:spacing w:line="296" w:lineRule="exact"/>
              <w:rPr>
                <w:rFonts w:ascii="宋体" w:hAnsi="宋体"/>
              </w:rPr>
            </w:pPr>
            <w:r>
              <w:rPr>
                <w:rFonts w:ascii="宋体" w:hAnsi="宋体" w:hint="eastAsia"/>
              </w:rPr>
              <w:t>处</w:t>
            </w:r>
          </w:p>
          <w:p w:rsidR="003852B8" w:rsidRDefault="003852B8" w:rsidP="0090435F">
            <w:pPr>
              <w:spacing w:line="296"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隔离泄漏污染区，限制出入。切断火源。建议应急处理人员戴防尘面具（全面罩），穿防毒服。小量泄漏：避免扬尘，小心扫起，置于袋中转移至安全场所。大量泄漏：用塑料布、帆布覆盖。使用无火花工具收集回收或运至废物处理场所处置。</w:t>
            </w:r>
          </w:p>
        </w:tc>
      </w:tr>
      <w:tr w:rsidR="003852B8" w:rsidTr="0090435F">
        <w:trPr>
          <w:cantSplit/>
          <w:jc w:val="center"/>
        </w:trPr>
        <w:tc>
          <w:tcPr>
            <w:tcW w:w="493" w:type="dxa"/>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rPr>
            </w:pPr>
            <w:r>
              <w:rPr>
                <w:rFonts w:ascii="宋体" w:hAnsi="宋体" w:hint="eastAsia"/>
              </w:rPr>
              <w:t>储</w:t>
            </w:r>
          </w:p>
          <w:p w:rsidR="003852B8" w:rsidRDefault="003852B8" w:rsidP="0090435F">
            <w:pPr>
              <w:spacing w:line="296"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3852B8" w:rsidRDefault="003852B8" w:rsidP="0090435F">
            <w:pPr>
              <w:spacing w:line="296" w:lineRule="exact"/>
              <w:rPr>
                <w:rFonts w:ascii="宋体" w:hAnsi="宋体"/>
                <w:szCs w:val="18"/>
              </w:rPr>
            </w:pPr>
            <w:r>
              <w:rPr>
                <w:rFonts w:ascii="宋体" w:hAnsi="宋体" w:hint="eastAsia"/>
                <w:szCs w:val="18"/>
              </w:rPr>
              <w:t>储存于阴凉、通风的库房。远离火种、热源。库温不超过30℃，相对湿度不超过80％。包装密封。应与氧化剂、碱类分开存放，切忌混储。采用防爆型照明、通风设施。禁止使用易产生火花的机械设备和工具。储区应备有合适的材料收容泄漏物。</w:t>
            </w:r>
          </w:p>
          <w:p w:rsidR="003852B8" w:rsidRDefault="003852B8" w:rsidP="0090435F">
            <w:pPr>
              <w:spacing w:line="296"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氧化剂、碱类、食用化学品等混装混运。运输途中应防曝晒、雨淋，防高温。中途停留时应远离火种、热源。车辆运输完毕应进行彻底清扫。铁路运输时要禁止溜放。</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B8"/>
    <w:rsid w:val="003852B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0E79A-60A5-40BC-8722-0F19549E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852B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52B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1179</Characters>
  <Application>Microsoft Office Word</Application>
  <DocSecurity>0</DocSecurity>
  <Lines>9</Lines>
  <Paragraphs>2</Paragraphs>
  <ScaleCrop>false</ScaleCrop>
  <Company>zyhq</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